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F9DC7" w14:textId="3A2B3562" w:rsidR="00C340E7" w:rsidRDefault="00C340E7" w:rsidP="008629EA">
      <w:pPr>
        <w:rPr>
          <w:rFonts w:ascii="Arial" w:hAnsi="Arial" w:cs="Arial"/>
        </w:rPr>
      </w:pPr>
    </w:p>
    <w:p w14:paraId="26ABB4B7" w14:textId="2440883B" w:rsidR="00C0401B" w:rsidRDefault="00C0401B" w:rsidP="008629EA">
      <w:pPr>
        <w:rPr>
          <w:rFonts w:ascii="Arial" w:hAnsi="Arial" w:cs="Arial"/>
        </w:rPr>
      </w:pPr>
    </w:p>
    <w:p w14:paraId="5AB6F84E" w14:textId="38609D01" w:rsidR="00C0401B" w:rsidRDefault="00C0401B" w:rsidP="008629EA">
      <w:pPr>
        <w:rPr>
          <w:rFonts w:ascii="Arial" w:hAnsi="Arial" w:cs="Arial"/>
        </w:rPr>
      </w:pPr>
    </w:p>
    <w:p w14:paraId="6D7412F1" w14:textId="190790C1" w:rsidR="00C0401B" w:rsidRDefault="00C0401B" w:rsidP="008629EA">
      <w:pPr>
        <w:rPr>
          <w:rFonts w:ascii="Arial" w:hAnsi="Arial" w:cs="Arial"/>
        </w:rPr>
      </w:pPr>
    </w:p>
    <w:p w14:paraId="5248F07D" w14:textId="533EC3F9" w:rsidR="00C0401B" w:rsidRDefault="00C0401B" w:rsidP="008629EA">
      <w:pPr>
        <w:rPr>
          <w:rFonts w:ascii="Arial" w:hAnsi="Arial" w:cs="Arial"/>
        </w:rPr>
      </w:pPr>
    </w:p>
    <w:p w14:paraId="29F11C1F" w14:textId="21D0A3FC" w:rsidR="00C0401B" w:rsidRDefault="00C0401B" w:rsidP="008629EA">
      <w:pPr>
        <w:rPr>
          <w:rFonts w:ascii="Arial" w:hAnsi="Arial" w:cs="Arial"/>
        </w:rPr>
      </w:pPr>
    </w:p>
    <w:p w14:paraId="5C2FC267" w14:textId="2F41CAAD" w:rsidR="00C0401B" w:rsidRDefault="00C0401B" w:rsidP="008629EA">
      <w:pPr>
        <w:rPr>
          <w:rFonts w:ascii="Arial" w:hAnsi="Arial" w:cs="Arial"/>
        </w:rPr>
      </w:pPr>
    </w:p>
    <w:p w14:paraId="0A091FD9" w14:textId="1B1788DF" w:rsidR="00C0401B" w:rsidRDefault="00C0401B" w:rsidP="008629EA">
      <w:pPr>
        <w:rPr>
          <w:rFonts w:ascii="Arial" w:hAnsi="Arial" w:cs="Arial"/>
        </w:rPr>
      </w:pPr>
    </w:p>
    <w:p w14:paraId="70EA9FF6" w14:textId="74078F1C" w:rsidR="00C0401B" w:rsidRDefault="00C0401B" w:rsidP="008629EA">
      <w:pPr>
        <w:rPr>
          <w:rFonts w:ascii="Arial" w:hAnsi="Arial" w:cs="Arial"/>
        </w:rPr>
      </w:pPr>
    </w:p>
    <w:p w14:paraId="610A10FE" w14:textId="5A3AC8CC" w:rsidR="00C0401B" w:rsidRDefault="00C0401B" w:rsidP="008629EA">
      <w:pPr>
        <w:rPr>
          <w:rFonts w:ascii="Arial" w:hAnsi="Arial" w:cs="Arial"/>
        </w:rPr>
      </w:pPr>
    </w:p>
    <w:p w14:paraId="1C3622DD" w14:textId="63E42936" w:rsidR="00C0401B" w:rsidRDefault="00C0401B" w:rsidP="008629EA">
      <w:pPr>
        <w:rPr>
          <w:rFonts w:ascii="Arial" w:hAnsi="Arial" w:cs="Arial"/>
        </w:rPr>
      </w:pPr>
    </w:p>
    <w:p w14:paraId="430DEDE9" w14:textId="086CCFB3" w:rsidR="00C0401B" w:rsidRDefault="00C0401B" w:rsidP="008629EA">
      <w:pPr>
        <w:rPr>
          <w:rFonts w:ascii="Arial" w:hAnsi="Arial" w:cs="Arial"/>
        </w:rPr>
      </w:pPr>
    </w:p>
    <w:p w14:paraId="5168C784" w14:textId="3BBAE35A" w:rsidR="00C0401B" w:rsidRDefault="00C0401B" w:rsidP="008629EA">
      <w:pPr>
        <w:rPr>
          <w:rFonts w:ascii="Arial" w:hAnsi="Arial" w:cs="Arial"/>
        </w:rPr>
      </w:pPr>
    </w:p>
    <w:p w14:paraId="0BB0C9B7" w14:textId="1837390A" w:rsidR="00C0401B" w:rsidRDefault="00C0401B" w:rsidP="008629EA">
      <w:pPr>
        <w:rPr>
          <w:rFonts w:ascii="Arial" w:hAnsi="Arial" w:cs="Arial"/>
        </w:rPr>
      </w:pPr>
    </w:p>
    <w:p w14:paraId="1993FA05" w14:textId="5CEB4CEF" w:rsidR="00C0401B" w:rsidRDefault="00C0401B" w:rsidP="008629EA">
      <w:pPr>
        <w:rPr>
          <w:rFonts w:ascii="Arial" w:hAnsi="Arial" w:cs="Arial"/>
        </w:rPr>
      </w:pPr>
    </w:p>
    <w:p w14:paraId="49F352BA" w14:textId="16B9849C" w:rsidR="00C0401B" w:rsidRDefault="00C0401B" w:rsidP="008629EA">
      <w:pPr>
        <w:rPr>
          <w:rFonts w:ascii="Arial" w:hAnsi="Arial" w:cs="Arial"/>
        </w:rPr>
      </w:pPr>
    </w:p>
    <w:p w14:paraId="662122BF" w14:textId="203EDD91" w:rsidR="00C0401B" w:rsidRDefault="00C0401B" w:rsidP="008629EA">
      <w:pPr>
        <w:rPr>
          <w:rFonts w:ascii="Arial" w:hAnsi="Arial" w:cs="Arial"/>
        </w:rPr>
      </w:pPr>
    </w:p>
    <w:p w14:paraId="26C6D7E6" w14:textId="35554C53" w:rsidR="00C0401B" w:rsidRDefault="00C0401B" w:rsidP="008629EA">
      <w:pPr>
        <w:rPr>
          <w:rFonts w:ascii="Arial" w:hAnsi="Arial" w:cs="Arial"/>
        </w:rPr>
      </w:pPr>
    </w:p>
    <w:p w14:paraId="245DE7B7" w14:textId="418F2FF9" w:rsidR="00C0401B" w:rsidRDefault="00C0401B" w:rsidP="008629EA">
      <w:pPr>
        <w:rPr>
          <w:rFonts w:ascii="Arial" w:hAnsi="Arial" w:cs="Arial"/>
        </w:rPr>
      </w:pPr>
    </w:p>
    <w:p w14:paraId="2D302ACA" w14:textId="2BE65E3A" w:rsidR="00C0401B" w:rsidRDefault="00C0401B" w:rsidP="008629EA">
      <w:pPr>
        <w:rPr>
          <w:rFonts w:ascii="Arial" w:hAnsi="Arial" w:cs="Arial"/>
        </w:rPr>
      </w:pPr>
    </w:p>
    <w:p w14:paraId="3FB99E8D" w14:textId="4F046C00" w:rsidR="00C0401B" w:rsidRDefault="00C0401B" w:rsidP="008629EA">
      <w:pPr>
        <w:rPr>
          <w:rFonts w:ascii="Arial" w:hAnsi="Arial" w:cs="Arial"/>
        </w:rPr>
      </w:pPr>
    </w:p>
    <w:p w14:paraId="77B0219A" w14:textId="3B05F679" w:rsidR="00C0401B" w:rsidRDefault="00C0401B" w:rsidP="008629EA">
      <w:pPr>
        <w:rPr>
          <w:rFonts w:ascii="Arial" w:hAnsi="Arial" w:cs="Arial"/>
        </w:rPr>
      </w:pPr>
    </w:p>
    <w:p w14:paraId="6ECD5E97" w14:textId="57B2B081" w:rsidR="00C0401B" w:rsidRDefault="00C0401B" w:rsidP="008629EA">
      <w:pPr>
        <w:rPr>
          <w:rFonts w:ascii="Arial" w:hAnsi="Arial" w:cs="Arial"/>
        </w:rPr>
      </w:pPr>
    </w:p>
    <w:p w14:paraId="7D2A2332" w14:textId="5495294D" w:rsidR="00C0401B" w:rsidRDefault="00C0401B" w:rsidP="008629EA">
      <w:pPr>
        <w:rPr>
          <w:rFonts w:ascii="Arial" w:hAnsi="Arial" w:cs="Arial"/>
        </w:rPr>
      </w:pPr>
    </w:p>
    <w:p w14:paraId="795E5DCA" w14:textId="34410106" w:rsidR="00C0401B" w:rsidRDefault="00C0401B" w:rsidP="008629EA">
      <w:pPr>
        <w:rPr>
          <w:rFonts w:ascii="Arial" w:hAnsi="Arial" w:cs="Arial"/>
        </w:rPr>
      </w:pPr>
    </w:p>
    <w:p w14:paraId="3CD119B9" w14:textId="3CD4A02E" w:rsidR="00C0401B" w:rsidRDefault="00C0401B" w:rsidP="008629EA">
      <w:pPr>
        <w:rPr>
          <w:rFonts w:ascii="Arial" w:hAnsi="Arial" w:cs="Arial"/>
        </w:rPr>
      </w:pPr>
    </w:p>
    <w:p w14:paraId="4411D39C" w14:textId="7AEFEBC6" w:rsidR="00C0401B" w:rsidRDefault="00C0401B" w:rsidP="008629EA">
      <w:pPr>
        <w:rPr>
          <w:rFonts w:ascii="Arial" w:hAnsi="Arial" w:cs="Arial"/>
        </w:rPr>
      </w:pPr>
    </w:p>
    <w:p w14:paraId="6134FE8B" w14:textId="4915FED3" w:rsidR="00C0401B" w:rsidRDefault="00C0401B" w:rsidP="008629EA">
      <w:pPr>
        <w:rPr>
          <w:rFonts w:ascii="Arial" w:hAnsi="Arial" w:cs="Arial"/>
        </w:rPr>
      </w:pPr>
    </w:p>
    <w:p w14:paraId="6BDDC6CE" w14:textId="3620CB17" w:rsidR="00C0401B" w:rsidRDefault="00C0401B" w:rsidP="008629EA">
      <w:pPr>
        <w:rPr>
          <w:rFonts w:ascii="Arial" w:hAnsi="Arial" w:cs="Arial"/>
        </w:rPr>
      </w:pPr>
    </w:p>
    <w:p w14:paraId="231C0DBF" w14:textId="06480A71" w:rsidR="00C0401B" w:rsidRDefault="00C0401B" w:rsidP="008629EA">
      <w:pPr>
        <w:rPr>
          <w:rFonts w:ascii="Arial" w:hAnsi="Arial" w:cs="Arial"/>
        </w:rPr>
      </w:pPr>
    </w:p>
    <w:p w14:paraId="14C5516B" w14:textId="70D12A78" w:rsidR="00C0401B" w:rsidRDefault="00C0401B" w:rsidP="008629EA">
      <w:pPr>
        <w:rPr>
          <w:rFonts w:ascii="Arial" w:hAnsi="Arial" w:cs="Arial"/>
        </w:rPr>
      </w:pPr>
    </w:p>
    <w:p w14:paraId="23572B11" w14:textId="621BED30" w:rsidR="00C0401B" w:rsidRDefault="00C0401B" w:rsidP="008629EA">
      <w:pPr>
        <w:rPr>
          <w:rFonts w:ascii="Arial" w:hAnsi="Arial" w:cs="Arial"/>
        </w:rPr>
      </w:pPr>
    </w:p>
    <w:p w14:paraId="64672540" w14:textId="640CE7C8" w:rsidR="00C0401B" w:rsidRDefault="00C0401B" w:rsidP="008629EA">
      <w:pPr>
        <w:rPr>
          <w:rFonts w:ascii="Arial" w:hAnsi="Arial" w:cs="Arial"/>
        </w:rPr>
      </w:pPr>
    </w:p>
    <w:p w14:paraId="5E24D432" w14:textId="45ED7B9F" w:rsidR="00C0401B" w:rsidRDefault="00C0401B" w:rsidP="008629EA">
      <w:pPr>
        <w:rPr>
          <w:rFonts w:ascii="Arial" w:hAnsi="Arial" w:cs="Arial"/>
        </w:rPr>
      </w:pPr>
    </w:p>
    <w:p w14:paraId="42AC6D76" w14:textId="6BF01484" w:rsidR="00C0401B" w:rsidRDefault="00C0401B" w:rsidP="008629EA">
      <w:pPr>
        <w:rPr>
          <w:rFonts w:ascii="Arial" w:hAnsi="Arial" w:cs="Arial"/>
        </w:rPr>
      </w:pPr>
    </w:p>
    <w:p w14:paraId="7450052F" w14:textId="3CE3D861" w:rsidR="00C0401B" w:rsidRDefault="00C0401B" w:rsidP="008629EA">
      <w:pPr>
        <w:rPr>
          <w:rFonts w:ascii="Arial" w:hAnsi="Arial" w:cs="Arial"/>
        </w:rPr>
      </w:pPr>
    </w:p>
    <w:p w14:paraId="0BF0E845" w14:textId="340B492D" w:rsidR="00C0401B" w:rsidRDefault="00C0401B" w:rsidP="008629EA">
      <w:pPr>
        <w:rPr>
          <w:rFonts w:ascii="Arial" w:hAnsi="Arial" w:cs="Arial"/>
        </w:rPr>
      </w:pPr>
    </w:p>
    <w:p w14:paraId="30032056" w14:textId="02FC46AF" w:rsidR="00C0401B" w:rsidRDefault="00C0401B" w:rsidP="008629EA">
      <w:pPr>
        <w:rPr>
          <w:rFonts w:ascii="Arial" w:hAnsi="Arial" w:cs="Arial"/>
        </w:rPr>
      </w:pPr>
    </w:p>
    <w:p w14:paraId="233046F9" w14:textId="0E1F760F" w:rsidR="00C0401B" w:rsidRDefault="00C0401B" w:rsidP="008629EA">
      <w:pPr>
        <w:rPr>
          <w:rFonts w:ascii="Arial" w:hAnsi="Arial" w:cs="Arial"/>
        </w:rPr>
      </w:pPr>
    </w:p>
    <w:p w14:paraId="6800DF62" w14:textId="0486ACD0" w:rsidR="00C0401B" w:rsidRDefault="00C0401B" w:rsidP="008629EA">
      <w:pPr>
        <w:rPr>
          <w:rFonts w:ascii="Arial" w:hAnsi="Arial" w:cs="Arial"/>
        </w:rPr>
      </w:pPr>
    </w:p>
    <w:p w14:paraId="3DA064DB" w14:textId="4D49EF5D" w:rsidR="00C0401B" w:rsidRDefault="00C0401B" w:rsidP="008629EA">
      <w:pPr>
        <w:rPr>
          <w:rFonts w:ascii="Arial" w:hAnsi="Arial" w:cs="Arial"/>
        </w:rPr>
      </w:pPr>
    </w:p>
    <w:p w14:paraId="28709967" w14:textId="02B9DD5D" w:rsidR="00C0401B" w:rsidRDefault="00C0401B" w:rsidP="008629EA">
      <w:pPr>
        <w:rPr>
          <w:rFonts w:ascii="Arial" w:hAnsi="Arial" w:cs="Arial"/>
        </w:rPr>
      </w:pPr>
    </w:p>
    <w:p w14:paraId="0FEED1E6" w14:textId="57F71C86" w:rsidR="00C0401B" w:rsidRDefault="00C0401B" w:rsidP="008629EA">
      <w:pPr>
        <w:rPr>
          <w:rFonts w:ascii="Arial" w:hAnsi="Arial" w:cs="Arial"/>
        </w:rPr>
      </w:pPr>
    </w:p>
    <w:sectPr w:rsidR="00C0401B" w:rsidSect="00C340E7">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13173" w14:textId="77777777" w:rsidR="007148C8" w:rsidRDefault="007148C8" w:rsidP="00E2353E">
      <w:r>
        <w:separator/>
      </w:r>
    </w:p>
  </w:endnote>
  <w:endnote w:type="continuationSeparator" w:id="0">
    <w:p w14:paraId="6CD28452" w14:textId="77777777" w:rsidR="007148C8" w:rsidRDefault="007148C8" w:rsidP="00E23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Sans">
    <w:altName w:val="PT Sans"/>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6C91F" w14:textId="77777777" w:rsidR="00046175" w:rsidRDefault="00046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031B0" w14:textId="77777777" w:rsidR="00780431" w:rsidRDefault="00780431" w:rsidP="00C0401B">
    <w:pPr>
      <w:pStyle w:val="Footer"/>
      <w:rPr>
        <w:rFonts w:ascii="PT Sans" w:hAnsi="PT Sans"/>
      </w:rPr>
    </w:pPr>
    <w:r>
      <w:rPr>
        <w:noProof/>
      </w:rPr>
      <mc:AlternateContent>
        <mc:Choice Requires="wps">
          <w:drawing>
            <wp:anchor distT="0" distB="0" distL="114300" distR="114300" simplePos="0" relativeHeight="251659264" behindDoc="0" locked="0" layoutInCell="1" allowOverlap="1" wp14:anchorId="48D39A02" wp14:editId="78C81E2F">
              <wp:simplePos x="0" y="0"/>
              <wp:positionH relativeFrom="margin">
                <wp:align>center</wp:align>
              </wp:positionH>
              <wp:positionV relativeFrom="paragraph">
                <wp:posOffset>7951</wp:posOffset>
              </wp:positionV>
              <wp:extent cx="7147560" cy="0"/>
              <wp:effectExtent l="0" t="0" r="34290" b="19050"/>
              <wp:wrapNone/>
              <wp:docPr id="12"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7560" cy="0"/>
                      </a:xfrm>
                      <a:prstGeom prst="straightConnector1">
                        <a:avLst/>
                      </a:prstGeom>
                      <a:noFill/>
                      <a:ln w="1587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CB1D47" id="_x0000_t32" coordsize="21600,21600" o:spt="32" o:oned="t" path="m,l21600,21600e" filled="f">
              <v:path arrowok="t" fillok="f" o:connecttype="none"/>
              <o:lock v:ext="edit" shapetype="t"/>
            </v:shapetype>
            <v:shape id="AutoShape 37" o:spid="_x0000_s1026" type="#_x0000_t32" style="position:absolute;margin-left:0;margin-top:.65pt;width:562.8pt;height:0;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" strokecolor="#002060" strokeweight="1.25pt">
              <w10:wrap anchorx="margin"/>
            </v:shape>
          </w:pict>
        </mc:Fallback>
      </mc:AlternateContent>
    </w:r>
  </w:p>
  <w:p w14:paraId="4C282D5C" w14:textId="09DD38E1" w:rsidR="00C340E7" w:rsidRPr="00673B46" w:rsidRDefault="00880587" w:rsidP="00C340E7">
    <w:pPr>
      <w:pStyle w:val="Footer"/>
      <w:jc w:val="center"/>
      <w:rPr>
        <w:rFonts w:ascii="Arial" w:hAnsi="Arial" w:cs="Arial"/>
        <w:b/>
      </w:rPr>
    </w:pPr>
    <w:r>
      <w:rPr>
        <w:rFonts w:ascii="Arial" w:hAnsi="Arial" w:cs="Arial"/>
        <w:b/>
      </w:rPr>
      <w:t>Bison Wealth, LLC</w:t>
    </w:r>
  </w:p>
  <w:p w14:paraId="3C60F884" w14:textId="0A5C33B8" w:rsidR="00C340E7" w:rsidRDefault="0019081F" w:rsidP="00C340E7">
    <w:pPr>
      <w:pStyle w:val="Footer"/>
      <w:jc w:val="center"/>
      <w:rPr>
        <w:rFonts w:ascii="Arial" w:hAnsi="Arial" w:cs="Arial"/>
      </w:rPr>
    </w:pPr>
    <w:r>
      <w:rPr>
        <w:rFonts w:ascii="Arial" w:hAnsi="Arial" w:cs="Arial"/>
      </w:rPr>
      <w:t>Street Address</w:t>
    </w:r>
    <w:r w:rsidR="00C340E7">
      <w:rPr>
        <w:rFonts w:ascii="Arial" w:hAnsi="Arial" w:cs="Arial"/>
      </w:rPr>
      <w:t xml:space="preserve"> | Suite </w:t>
    </w:r>
    <w:r>
      <w:rPr>
        <w:rFonts w:ascii="Arial" w:hAnsi="Arial" w:cs="Arial"/>
      </w:rPr>
      <w:t>#</w:t>
    </w:r>
    <w:r w:rsidR="00C340E7">
      <w:rPr>
        <w:rFonts w:ascii="Arial" w:hAnsi="Arial" w:cs="Arial"/>
      </w:rPr>
      <w:t xml:space="preserve"> | </w:t>
    </w:r>
    <w:r>
      <w:rPr>
        <w:rFonts w:ascii="Arial" w:hAnsi="Arial" w:cs="Arial"/>
      </w:rPr>
      <w:t>City, State, Zip</w:t>
    </w:r>
    <w:r w:rsidR="00C340E7">
      <w:rPr>
        <w:rFonts w:ascii="Arial" w:hAnsi="Arial" w:cs="Arial"/>
      </w:rPr>
      <w:t xml:space="preserve"> | </w:t>
    </w:r>
    <w:r>
      <w:rPr>
        <w:rFonts w:ascii="Arial" w:hAnsi="Arial" w:cs="Arial"/>
      </w:rPr>
      <w:t>Phone</w:t>
    </w:r>
    <w:r>
      <w:rPr>
        <w:rFonts w:ascii="Arial" w:hAnsi="Arial" w:cs="Arial"/>
      </w:rPr>
      <w:softHyphen/>
    </w:r>
  </w:p>
  <w:p w14:paraId="5168F114" w14:textId="146756BD" w:rsidR="00E2353E" w:rsidRPr="00C340E7" w:rsidRDefault="00880587" w:rsidP="00880587">
    <w:pPr>
      <w:jc w:val="center"/>
      <w:rPr>
        <w:rFonts w:ascii="Arial" w:hAnsi="Arial" w:cs="Arial"/>
        <w:i/>
        <w:sz w:val="16"/>
        <w:szCs w:val="16"/>
      </w:rPr>
    </w:pPr>
    <w:r w:rsidRPr="00880587">
      <w:rPr>
        <w:rFonts w:ascii="Arial" w:hAnsi="Arial" w:cs="Arial"/>
        <w:i/>
        <w:iCs/>
        <w:color w:val="000000"/>
        <w:sz w:val="16"/>
        <w:szCs w:val="16"/>
      </w:rPr>
      <w:t>Advisory services provided by Bison Wealth, LLC an SEC registered investment adviser.</w:t>
    </w:r>
    <w:r>
      <w:rPr>
        <w:rFonts w:ascii="Arial" w:hAnsi="Arial" w:cs="Arial"/>
        <w:i/>
        <w:iCs/>
        <w:color w:val="000000"/>
        <w:sz w:val="16"/>
        <w:szCs w:val="16"/>
      </w:rPr>
      <w:t xml:space="preserve"> </w:t>
    </w:r>
    <w:r w:rsidRPr="00880587">
      <w:rPr>
        <w:rFonts w:ascii="Arial" w:hAnsi="Arial" w:cs="Arial"/>
        <w:i/>
        <w:iCs/>
        <w:color w:val="000000"/>
        <w:sz w:val="16"/>
        <w:szCs w:val="16"/>
      </w:rPr>
      <w:t>Registration does not imply a certain level of skill or training. Additional information about Bison can be found at adviserinfo.sec.gov by searching CRD# 299805 in the search field.</w:t>
    </w:r>
    <w:r w:rsidR="00046175">
      <w:rPr>
        <w:rFonts w:ascii="Arial" w:hAnsi="Arial" w:cs="Arial"/>
        <w:i/>
        <w:iCs/>
        <w:color w:val="000000"/>
        <w:sz w:val="16"/>
        <w:szCs w:val="16"/>
      </w:rPr>
      <w:t xml:space="preserve"> </w:t>
    </w:r>
    <w:r w:rsidR="00DD1A84" w:rsidRPr="00DD1A84">
      <w:rPr>
        <w:rFonts w:ascii="Arial" w:hAnsi="Arial" w:cs="Arial"/>
        <w:i/>
        <w:iCs/>
        <w:color w:val="000000"/>
        <w:sz w:val="16"/>
        <w:szCs w:val="16"/>
      </w:rPr>
      <w:t>Bison does not provide tax, legal or investment advice</w:t>
    </w:r>
    <w:r w:rsidR="00DD1A84">
      <w:rPr>
        <w:rFonts w:ascii="Arial" w:hAnsi="Arial" w:cs="Arial"/>
        <w:i/>
        <w:iCs/>
        <w:color w:val="000000"/>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DA832" w14:textId="77777777" w:rsidR="00780431" w:rsidRDefault="00780431" w:rsidP="002720AC">
    <w:pPr>
      <w:pStyle w:val="Footer"/>
      <w:rPr>
        <w:rFonts w:ascii="PT Sans" w:hAnsi="PT Sans"/>
      </w:rPr>
    </w:pPr>
    <w:r w:rsidRPr="00A607AC">
      <w:rPr>
        <w:noProof/>
        <w:color w:val="222A35" w:themeColor="text2" w:themeShade="80"/>
      </w:rPr>
      <mc:AlternateContent>
        <mc:Choice Requires="wps">
          <w:drawing>
            <wp:anchor distT="0" distB="0" distL="114300" distR="114300" simplePos="0" relativeHeight="251661312" behindDoc="0" locked="0" layoutInCell="1" allowOverlap="1" wp14:anchorId="6E37A59C" wp14:editId="72AAE89B">
              <wp:simplePos x="0" y="0"/>
              <wp:positionH relativeFrom="margin">
                <wp:align>center</wp:align>
              </wp:positionH>
              <wp:positionV relativeFrom="paragraph">
                <wp:posOffset>7951</wp:posOffset>
              </wp:positionV>
              <wp:extent cx="7147560" cy="0"/>
              <wp:effectExtent l="0" t="0" r="34290" b="19050"/>
              <wp:wrapNone/>
              <wp:docPr id="4"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7560" cy="0"/>
                      </a:xfrm>
                      <a:prstGeom prst="straightConnector1">
                        <a:avLst/>
                      </a:prstGeom>
                      <a:noFill/>
                      <a:ln w="15875">
                        <a:solidFill>
                          <a:srgbClr val="2637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435CE5" id="_x0000_t32" coordsize="21600,21600" o:spt="32" o:oned="t" path="m,l21600,21600e" filled="f">
              <v:path arrowok="t" fillok="f" o:connecttype="none"/>
              <o:lock v:ext="edit" shapetype="t"/>
            </v:shapetype>
            <v:shape id="AutoShape 37" o:spid="_x0000_s1026" type="#_x0000_t32" style="position:absolute;margin-left:0;margin-top:.65pt;width:562.8pt;height:0;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" strokecolor="#263759" strokeweight="1.25pt">
              <w10:wrap anchorx="margin"/>
            </v:shape>
          </w:pict>
        </mc:Fallback>
      </mc:AlternateContent>
    </w:r>
  </w:p>
  <w:p w14:paraId="236670F7" w14:textId="70D61EB5" w:rsidR="00A607AC" w:rsidRPr="00673B46" w:rsidRDefault="00E40C6A" w:rsidP="00673B46">
    <w:pPr>
      <w:pStyle w:val="Footer"/>
      <w:jc w:val="center"/>
      <w:rPr>
        <w:rFonts w:ascii="Arial" w:hAnsi="Arial" w:cs="Arial"/>
        <w:b/>
      </w:rPr>
    </w:pPr>
    <w:r>
      <w:rPr>
        <w:rFonts w:ascii="Arial" w:hAnsi="Arial" w:cs="Arial"/>
        <w:b/>
      </w:rPr>
      <w:t>QTR Family</w:t>
    </w:r>
    <w:r w:rsidR="00673B46" w:rsidRPr="00673B46">
      <w:rPr>
        <w:rFonts w:ascii="Arial" w:hAnsi="Arial" w:cs="Arial"/>
        <w:b/>
      </w:rPr>
      <w:t xml:space="preserve"> Wealth</w:t>
    </w:r>
  </w:p>
  <w:p w14:paraId="7F0FDD62" w14:textId="6ED81E91" w:rsidR="00673B46" w:rsidRDefault="00E40C6A" w:rsidP="009979CA">
    <w:pPr>
      <w:pStyle w:val="Footer"/>
      <w:jc w:val="center"/>
      <w:rPr>
        <w:rFonts w:ascii="Arial" w:hAnsi="Arial" w:cs="Arial"/>
      </w:rPr>
    </w:pPr>
    <w:r w:rsidRPr="00E40C6A">
      <w:rPr>
        <w:rFonts w:ascii="Arial" w:hAnsi="Arial" w:cs="Arial"/>
      </w:rPr>
      <w:t>605 Crescent Executive Court</w:t>
    </w:r>
    <w:r w:rsidR="00673B46">
      <w:rPr>
        <w:rFonts w:ascii="Arial" w:hAnsi="Arial" w:cs="Arial"/>
      </w:rPr>
      <w:t xml:space="preserve"> | Suite </w:t>
    </w:r>
    <w:r>
      <w:rPr>
        <w:rFonts w:ascii="Arial" w:hAnsi="Arial" w:cs="Arial"/>
      </w:rPr>
      <w:t>104</w:t>
    </w:r>
    <w:r w:rsidR="00673B46">
      <w:rPr>
        <w:rFonts w:ascii="Arial" w:hAnsi="Arial" w:cs="Arial"/>
      </w:rPr>
      <w:t xml:space="preserve"> | </w:t>
    </w:r>
    <w:r w:rsidRPr="00E40C6A">
      <w:rPr>
        <w:rFonts w:ascii="Arial" w:hAnsi="Arial" w:cs="Arial"/>
      </w:rPr>
      <w:t>Lake Mary, FL 32746</w:t>
    </w:r>
    <w:r w:rsidR="009979CA">
      <w:rPr>
        <w:rFonts w:ascii="Arial" w:hAnsi="Arial" w:cs="Arial"/>
      </w:rPr>
      <w:t xml:space="preserve"> | </w:t>
    </w:r>
    <w:r w:rsidRPr="00E40C6A">
      <w:rPr>
        <w:rFonts w:ascii="Arial" w:hAnsi="Arial" w:cs="Arial"/>
      </w:rPr>
      <w:t>(407) 745-0715</w:t>
    </w:r>
  </w:p>
  <w:p w14:paraId="3CB9C7B4" w14:textId="45FA8717" w:rsidR="009979CA" w:rsidRPr="00B75AD1" w:rsidRDefault="009979CA" w:rsidP="009979CA">
    <w:pPr>
      <w:jc w:val="center"/>
      <w:rPr>
        <w:rFonts w:ascii="Arial" w:hAnsi="Arial" w:cs="Arial"/>
        <w:i/>
        <w:sz w:val="16"/>
        <w:szCs w:val="16"/>
      </w:rPr>
    </w:pPr>
    <w:r w:rsidRPr="00B75AD1">
      <w:rPr>
        <w:rFonts w:ascii="Arial" w:hAnsi="Arial" w:cs="Arial"/>
        <w:i/>
        <w:iCs/>
        <w:color w:val="000000"/>
        <w:sz w:val="16"/>
        <w:szCs w:val="16"/>
      </w:rPr>
      <w:t>Advisory services are provided through Bison Wealth, LLC. Securities are offered through Metric Financial, LLC, member FINRA and SIPC. Bison Wealth, LLC is not affiliated with Metric Financial, LLC. More information about the firm and its fees can be found on Form ADV Part 2, which is available upon request by calling 404-841-2224 or via our website</w:t>
    </w:r>
    <w:r w:rsidRPr="00B75AD1">
      <w:rPr>
        <w:rStyle w:val="apple-converted-space"/>
        <w:rFonts w:ascii="Arial" w:hAnsi="Arial" w:cs="Arial"/>
        <w:i/>
        <w:iCs/>
        <w:color w:val="000000"/>
        <w:sz w:val="16"/>
        <w:szCs w:val="16"/>
      </w:rPr>
      <w:t> </w:t>
    </w:r>
    <w:hyperlink r:id="rId1" w:history="1">
      <w:r w:rsidRPr="00B75AD1">
        <w:rPr>
          <w:rStyle w:val="Hyperlink"/>
          <w:rFonts w:ascii="Arial" w:hAnsi="Arial" w:cs="Arial"/>
          <w:i/>
          <w:iCs/>
          <w:color w:val="800080"/>
          <w:sz w:val="16"/>
          <w:szCs w:val="16"/>
        </w:rPr>
        <w:t>www.bisonwealthllc.com</w:t>
      </w:r>
    </w:hyperlink>
    <w:r w:rsidRPr="00B75AD1">
      <w:rPr>
        <w:rFonts w:ascii="Arial" w:hAnsi="Arial" w:cs="Arial"/>
        <w:i/>
        <w:iCs/>
        <w:color w:val="000000"/>
        <w:sz w:val="16"/>
        <w:szCs w:val="16"/>
      </w:rPr>
      <w:t>. Bison Wealth, LLC is an independent investment adviser registered under the Investment Advisers Act of 1940, as amended. Registration does not imply a certain level of specialized skillset or training.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DD85A" w14:textId="77777777" w:rsidR="007148C8" w:rsidRDefault="007148C8" w:rsidP="00E2353E">
      <w:r>
        <w:separator/>
      </w:r>
    </w:p>
  </w:footnote>
  <w:footnote w:type="continuationSeparator" w:id="0">
    <w:p w14:paraId="35B0E0E3" w14:textId="77777777" w:rsidR="007148C8" w:rsidRDefault="007148C8" w:rsidP="00E23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1F22F" w14:textId="77777777" w:rsidR="00046175" w:rsidRDefault="000461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3E0DF" w14:textId="77777777" w:rsidR="00FC3FF8" w:rsidRDefault="00E07FAF" w:rsidP="00FC3FF8">
    <w:pPr>
      <w:pStyle w:val="Header"/>
      <w:jc w:val="right"/>
    </w:pPr>
    <w:r>
      <w:rPr>
        <w:noProof/>
      </w:rPr>
      <w:drawing>
        <wp:inline distT="0" distB="0" distL="0" distR="0" wp14:anchorId="47AF6A3D" wp14:editId="19F3EC56">
          <wp:extent cx="899154" cy="795802"/>
          <wp:effectExtent l="0" t="0" r="317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quid_Strategies_TM.png"/>
                  <pic:cNvPicPr/>
                </pic:nvPicPr>
                <pic:blipFill>
                  <a:blip r:embed="rId1">
                    <a:extLst>
                      <a:ext uri="{28A0092B-C50C-407E-A947-70E740481C1C}">
                        <a14:useLocalDpi xmlns:a14="http://schemas.microsoft.com/office/drawing/2010/main" val="0"/>
                      </a:ext>
                    </a:extLst>
                  </a:blip>
                  <a:stretch>
                    <a:fillRect/>
                  </a:stretch>
                </pic:blipFill>
                <pic:spPr>
                  <a:xfrm>
                    <a:off x="0" y="0"/>
                    <a:ext cx="899154" cy="795802"/>
                  </a:xfrm>
                  <a:prstGeom prst="rect">
                    <a:avLst/>
                  </a:prstGeom>
                </pic:spPr>
              </pic:pic>
            </a:graphicData>
          </a:graphic>
        </wp:inline>
      </w:drawing>
    </w:r>
  </w:p>
  <w:p w14:paraId="0483C6A2" w14:textId="0D461AEE" w:rsidR="00780431" w:rsidRDefault="00F925D2" w:rsidP="00FC3FF8">
    <w:pPr>
      <w:pStyle w:val="Header"/>
      <w:jc w:val="right"/>
    </w:pPr>
    <w:r>
      <w:t xml:space="preserve">  </w:t>
    </w:r>
    <w:r w:rsidR="00780431">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9990" w14:textId="77777777" w:rsidR="00780431" w:rsidRDefault="00780431" w:rsidP="00780431">
    <w:pPr>
      <w:pStyle w:val="Header"/>
      <w:jc w:val="right"/>
    </w:pPr>
    <w:r>
      <w:rPr>
        <w:noProof/>
      </w:rPr>
      <w:drawing>
        <wp:inline distT="0" distB="0" distL="0" distR="0" wp14:anchorId="303AE849" wp14:editId="6F280383">
          <wp:extent cx="940169" cy="833978"/>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quid_Strategies_T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0169" cy="8339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110C3"/>
    <w:multiLevelType w:val="multilevel"/>
    <w:tmpl w:val="DE760A04"/>
    <w:lvl w:ilvl="0">
      <w:start w:val="1"/>
      <w:numFmt w:val="decimal"/>
      <w:pStyle w:val="sfalevel1"/>
      <w:lvlText w:val="%1."/>
      <w:lvlJc w:val="left"/>
      <w:pPr>
        <w:tabs>
          <w:tab w:val="num" w:pos="0"/>
        </w:tabs>
        <w:ind w:left="0" w:firstLine="0"/>
      </w:pPr>
      <w:rPr>
        <w:rFonts w:hint="default"/>
        <w:lang w:val="en-US" w:eastAsia="en-US" w:bidi="ar-SA"/>
      </w:rPr>
    </w:lvl>
    <w:lvl w:ilvl="1">
      <w:start w:val="1"/>
      <w:numFmt w:val="lowerLetter"/>
      <w:pStyle w:val="sfalevel2"/>
      <w:lvlText w:val="(%2)"/>
      <w:lvlJc w:val="left"/>
      <w:pPr>
        <w:tabs>
          <w:tab w:val="num" w:pos="720"/>
        </w:tabs>
        <w:ind w:left="0" w:firstLine="720"/>
      </w:pPr>
      <w:rPr>
        <w:rFonts w:hint="default"/>
        <w:lang w:val="en-US" w:eastAsia="en-US" w:bidi="ar-SA"/>
      </w:rPr>
    </w:lvl>
    <w:lvl w:ilvl="2">
      <w:start w:val="1"/>
      <w:numFmt w:val="lowerRoman"/>
      <w:pStyle w:val="sfalevel3"/>
      <w:lvlText w:val="(%3)"/>
      <w:lvlJc w:val="left"/>
      <w:pPr>
        <w:tabs>
          <w:tab w:val="num" w:pos="1440"/>
        </w:tabs>
        <w:ind w:left="0" w:firstLine="1440"/>
      </w:pPr>
      <w:rPr>
        <w:rFonts w:hint="default"/>
        <w:lang w:val="en-US" w:eastAsia="en-US" w:bidi="ar-SA"/>
      </w:rPr>
    </w:lvl>
    <w:lvl w:ilvl="3">
      <w:start w:val="1"/>
      <w:numFmt w:val="decimal"/>
      <w:lvlText w:val="%1.%2.%3.%4."/>
      <w:lvlJc w:val="left"/>
      <w:pPr>
        <w:tabs>
          <w:tab w:val="num" w:pos="1728"/>
        </w:tabs>
        <w:ind w:left="1728" w:hanging="648"/>
      </w:pPr>
      <w:rPr>
        <w:rFonts w:hint="default"/>
        <w:lang w:val="en-US" w:eastAsia="en-US" w:bidi="ar-SA"/>
      </w:rPr>
    </w:lvl>
    <w:lvl w:ilvl="4">
      <w:start w:val="1"/>
      <w:numFmt w:val="decimal"/>
      <w:lvlText w:val="%1.%2.%3.%4.%5."/>
      <w:lvlJc w:val="left"/>
      <w:pPr>
        <w:tabs>
          <w:tab w:val="num" w:pos="2232"/>
        </w:tabs>
        <w:ind w:left="2232" w:hanging="792"/>
      </w:pPr>
      <w:rPr>
        <w:rFonts w:hint="default"/>
        <w:lang w:val="en-US" w:eastAsia="en-US" w:bidi="ar-SA"/>
      </w:rPr>
    </w:lvl>
    <w:lvl w:ilvl="5">
      <w:start w:val="1"/>
      <w:numFmt w:val="decimal"/>
      <w:lvlText w:val="%1.%2.%3.%4.%5.%6."/>
      <w:lvlJc w:val="left"/>
      <w:pPr>
        <w:tabs>
          <w:tab w:val="num" w:pos="2736"/>
        </w:tabs>
        <w:ind w:left="2736" w:hanging="936"/>
      </w:pPr>
      <w:rPr>
        <w:rFonts w:hint="default"/>
        <w:lang w:val="en-US" w:eastAsia="en-US" w:bidi="ar-SA"/>
      </w:rPr>
    </w:lvl>
    <w:lvl w:ilvl="6">
      <w:start w:val="1"/>
      <w:numFmt w:val="decimal"/>
      <w:lvlText w:val="%1.%2.%3.%4.%5.%6.%7."/>
      <w:lvlJc w:val="left"/>
      <w:pPr>
        <w:tabs>
          <w:tab w:val="num" w:pos="3240"/>
        </w:tabs>
        <w:ind w:left="3240" w:hanging="1080"/>
      </w:pPr>
      <w:rPr>
        <w:rFonts w:hint="default"/>
        <w:lang w:val="en-US" w:eastAsia="en-US" w:bidi="ar-SA"/>
      </w:rPr>
    </w:lvl>
    <w:lvl w:ilvl="7">
      <w:start w:val="1"/>
      <w:numFmt w:val="decimal"/>
      <w:lvlText w:val="%1.%2.%3.%4.%5.%6.%7.%8."/>
      <w:lvlJc w:val="left"/>
      <w:pPr>
        <w:tabs>
          <w:tab w:val="num" w:pos="3744"/>
        </w:tabs>
        <w:ind w:left="3744" w:hanging="1224"/>
      </w:pPr>
      <w:rPr>
        <w:rFonts w:hint="default"/>
        <w:lang w:val="en-US" w:eastAsia="en-US" w:bidi="ar-SA"/>
      </w:rPr>
    </w:lvl>
    <w:lvl w:ilvl="8">
      <w:start w:val="1"/>
      <w:numFmt w:val="decimal"/>
      <w:lvlText w:val="%1.%2.%3.%4.%5.%6.%7.%8.%9."/>
      <w:lvlJc w:val="left"/>
      <w:pPr>
        <w:tabs>
          <w:tab w:val="num" w:pos="4320"/>
        </w:tabs>
        <w:ind w:left="4320" w:hanging="1440"/>
      </w:pPr>
      <w:rPr>
        <w:rFonts w:hint="default"/>
        <w:lang w:val="en-US" w:eastAsia="en-US" w:bidi="ar-SA"/>
      </w:rPr>
    </w:lvl>
  </w:abstractNum>
  <w:abstractNum w:abstractNumId="1" w15:restartNumberingAfterBreak="0">
    <w:nsid w:val="657B7A43"/>
    <w:multiLevelType w:val="hybridMultilevel"/>
    <w:tmpl w:val="31584C90"/>
    <w:lvl w:ilvl="0" w:tplc="06A2D148">
      <w:start w:val="1"/>
      <w:numFmt w:val="decimal"/>
      <w:lvlText w:val="%1."/>
      <w:lvlJc w:val="left"/>
      <w:pPr>
        <w:ind w:left="1440" w:hanging="720"/>
      </w:pPr>
      <w:rPr>
        <w:rFonts w:hint="default"/>
        <w:sz w:val="22"/>
        <w:szCs w:val="22"/>
      </w:rPr>
    </w:lvl>
    <w:lvl w:ilvl="1" w:tplc="04090019">
      <w:start w:val="1"/>
      <w:numFmt w:val="lowerLetter"/>
      <w:lvlText w:val="%2."/>
      <w:lvlJc w:val="left"/>
      <w:pPr>
        <w:ind w:left="1800" w:hanging="360"/>
      </w:pPr>
    </w:lvl>
    <w:lvl w:ilvl="2" w:tplc="931C33BE">
      <w:start w:val="1"/>
      <w:numFmt w:val="lowerRoman"/>
      <w:lvlText w:val="%3."/>
      <w:lvlJc w:val="right"/>
      <w:pPr>
        <w:ind w:left="1710" w:hanging="180"/>
      </w:pPr>
      <w:rPr>
        <w:color w:val="auto"/>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66805542">
    <w:abstractNumId w:val="1"/>
  </w:num>
  <w:num w:numId="2" w16cid:durableId="633604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53E"/>
    <w:rsid w:val="00027898"/>
    <w:rsid w:val="00046175"/>
    <w:rsid w:val="000E6115"/>
    <w:rsid w:val="000F28A0"/>
    <w:rsid w:val="00176DE3"/>
    <w:rsid w:val="0019081F"/>
    <w:rsid w:val="002044E4"/>
    <w:rsid w:val="002720AC"/>
    <w:rsid w:val="002968A7"/>
    <w:rsid w:val="002A051F"/>
    <w:rsid w:val="003366C3"/>
    <w:rsid w:val="00376077"/>
    <w:rsid w:val="003B03D4"/>
    <w:rsid w:val="0044722D"/>
    <w:rsid w:val="004F53BF"/>
    <w:rsid w:val="00507D2D"/>
    <w:rsid w:val="0051180E"/>
    <w:rsid w:val="005710B2"/>
    <w:rsid w:val="005B0A81"/>
    <w:rsid w:val="00620B41"/>
    <w:rsid w:val="00673B46"/>
    <w:rsid w:val="00682D58"/>
    <w:rsid w:val="007148C8"/>
    <w:rsid w:val="00732865"/>
    <w:rsid w:val="00780431"/>
    <w:rsid w:val="00782D80"/>
    <w:rsid w:val="00792DC7"/>
    <w:rsid w:val="007A5F26"/>
    <w:rsid w:val="007F354B"/>
    <w:rsid w:val="00841749"/>
    <w:rsid w:val="008629EA"/>
    <w:rsid w:val="00880587"/>
    <w:rsid w:val="008C6FEE"/>
    <w:rsid w:val="008E232C"/>
    <w:rsid w:val="008E7077"/>
    <w:rsid w:val="009979CA"/>
    <w:rsid w:val="00A1661F"/>
    <w:rsid w:val="00A607AC"/>
    <w:rsid w:val="00A83887"/>
    <w:rsid w:val="00A902E3"/>
    <w:rsid w:val="00AE2AA0"/>
    <w:rsid w:val="00AF17EC"/>
    <w:rsid w:val="00AF3036"/>
    <w:rsid w:val="00B325FA"/>
    <w:rsid w:val="00B75AD1"/>
    <w:rsid w:val="00BD613F"/>
    <w:rsid w:val="00C0401B"/>
    <w:rsid w:val="00C25D33"/>
    <w:rsid w:val="00C340E7"/>
    <w:rsid w:val="00CD126E"/>
    <w:rsid w:val="00DA3907"/>
    <w:rsid w:val="00DD1A84"/>
    <w:rsid w:val="00E07FAF"/>
    <w:rsid w:val="00E2353E"/>
    <w:rsid w:val="00E40C6A"/>
    <w:rsid w:val="00EE1686"/>
    <w:rsid w:val="00F925D2"/>
    <w:rsid w:val="00F958A5"/>
    <w:rsid w:val="00FB6AD9"/>
    <w:rsid w:val="00FC3FF8"/>
    <w:rsid w:val="00FD0820"/>
    <w:rsid w:val="00FF08AB"/>
    <w:rsid w:val="00FF6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3D233"/>
  <w15:chartTrackingRefBased/>
  <w15:docId w15:val="{18E906B4-3247-48FF-943F-488371050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A8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07FA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353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2353E"/>
  </w:style>
  <w:style w:type="paragraph" w:styleId="Footer">
    <w:name w:val="footer"/>
    <w:basedOn w:val="Normal"/>
    <w:link w:val="FooterChar"/>
    <w:uiPriority w:val="99"/>
    <w:unhideWhenUsed/>
    <w:rsid w:val="00E2353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2353E"/>
  </w:style>
  <w:style w:type="paragraph" w:styleId="NormalWeb">
    <w:name w:val="Normal (Web)"/>
    <w:basedOn w:val="Normal"/>
    <w:uiPriority w:val="99"/>
    <w:semiHidden/>
    <w:unhideWhenUsed/>
    <w:rsid w:val="00376077"/>
    <w:pPr>
      <w:spacing w:before="100" w:beforeAutospacing="1" w:after="100" w:afterAutospacing="1"/>
    </w:pPr>
  </w:style>
  <w:style w:type="character" w:styleId="Hyperlink">
    <w:name w:val="Hyperlink"/>
    <w:basedOn w:val="DefaultParagraphFont"/>
    <w:uiPriority w:val="99"/>
    <w:unhideWhenUsed/>
    <w:rsid w:val="0044722D"/>
    <w:rPr>
      <w:color w:val="0563C1" w:themeColor="hyperlink"/>
      <w:u w:val="single"/>
    </w:rPr>
  </w:style>
  <w:style w:type="paragraph" w:customStyle="1" w:styleId="Bodyclause">
    <w:name w:val="Body  clause"/>
    <w:basedOn w:val="Normal"/>
    <w:next w:val="Heading1"/>
    <w:link w:val="BodyclauseChar"/>
    <w:rsid w:val="00E07FAF"/>
    <w:pPr>
      <w:spacing w:before="240" w:after="120" w:line="300" w:lineRule="atLeast"/>
      <w:ind w:firstLine="720"/>
    </w:pPr>
  </w:style>
  <w:style w:type="paragraph" w:customStyle="1" w:styleId="XExecution">
    <w:name w:val="X Execution"/>
    <w:basedOn w:val="Normal"/>
    <w:rsid w:val="00E07FAF"/>
    <w:pPr>
      <w:tabs>
        <w:tab w:val="left" w:pos="0"/>
        <w:tab w:val="left" w:pos="3544"/>
      </w:tabs>
      <w:spacing w:line="300" w:lineRule="atLeast"/>
      <w:ind w:right="459"/>
    </w:pPr>
    <w:rPr>
      <w:color w:val="000000"/>
    </w:rPr>
  </w:style>
  <w:style w:type="character" w:customStyle="1" w:styleId="Defterm">
    <w:name w:val="Defterm"/>
    <w:rsid w:val="00E07FAF"/>
    <w:rPr>
      <w:b/>
      <w:color w:val="000000"/>
      <w:lang w:val="en-US" w:eastAsia="en-US" w:bidi="ar-SA"/>
    </w:rPr>
  </w:style>
  <w:style w:type="paragraph" w:customStyle="1" w:styleId="HeadingTitle">
    <w:name w:val="HeadingTitle"/>
    <w:basedOn w:val="Normal"/>
    <w:rsid w:val="00E07FAF"/>
    <w:pPr>
      <w:spacing w:before="240" w:after="240" w:line="300" w:lineRule="atLeast"/>
      <w:jc w:val="center"/>
    </w:pPr>
    <w:rPr>
      <w:b/>
    </w:rPr>
  </w:style>
  <w:style w:type="paragraph" w:customStyle="1" w:styleId="NormalSpaced">
    <w:name w:val="NormalSpaced"/>
    <w:basedOn w:val="Normal"/>
    <w:next w:val="Normal"/>
    <w:rsid w:val="00E07FAF"/>
    <w:pPr>
      <w:spacing w:before="240" w:after="240" w:line="300" w:lineRule="atLeast"/>
      <w:ind w:firstLine="720"/>
    </w:pPr>
  </w:style>
  <w:style w:type="paragraph" w:customStyle="1" w:styleId="NormalCentered">
    <w:name w:val="NormalCentered"/>
    <w:basedOn w:val="Normal"/>
    <w:next w:val="Normal"/>
    <w:rsid w:val="00E07FAF"/>
    <w:pPr>
      <w:spacing w:line="300" w:lineRule="atLeast"/>
      <w:jc w:val="center"/>
    </w:pPr>
  </w:style>
  <w:style w:type="paragraph" w:customStyle="1" w:styleId="sfalevel1">
    <w:name w:val="sfalevel1"/>
    <w:basedOn w:val="Normal"/>
    <w:next w:val="Normal"/>
    <w:rsid w:val="00E07FAF"/>
    <w:pPr>
      <w:numPr>
        <w:numId w:val="2"/>
      </w:numPr>
      <w:spacing w:before="240" w:line="300" w:lineRule="atLeast"/>
    </w:pPr>
  </w:style>
  <w:style w:type="paragraph" w:customStyle="1" w:styleId="sfalevel2">
    <w:name w:val="sfalevel2"/>
    <w:basedOn w:val="Normal"/>
    <w:rsid w:val="00E07FAF"/>
    <w:pPr>
      <w:numPr>
        <w:ilvl w:val="1"/>
        <w:numId w:val="2"/>
      </w:numPr>
      <w:spacing w:before="240" w:line="300" w:lineRule="atLeast"/>
    </w:pPr>
  </w:style>
  <w:style w:type="paragraph" w:customStyle="1" w:styleId="sfalevel3">
    <w:name w:val="sfalevel3"/>
    <w:basedOn w:val="Normal"/>
    <w:rsid w:val="00E07FAF"/>
    <w:pPr>
      <w:numPr>
        <w:ilvl w:val="2"/>
        <w:numId w:val="2"/>
      </w:numPr>
      <w:spacing w:before="240" w:line="300" w:lineRule="atLeast"/>
    </w:pPr>
  </w:style>
  <w:style w:type="character" w:customStyle="1" w:styleId="BodyclauseChar">
    <w:name w:val="Body  clause Char"/>
    <w:link w:val="Bodyclause"/>
    <w:rsid w:val="00E07FA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07FAF"/>
    <w:rPr>
      <w:rFonts w:asciiTheme="majorHAnsi" w:eastAsiaTheme="majorEastAsia" w:hAnsiTheme="majorHAnsi" w:cstheme="majorBidi"/>
      <w:color w:val="2E74B5" w:themeColor="accent1" w:themeShade="BF"/>
      <w:sz w:val="32"/>
      <w:szCs w:val="32"/>
    </w:rPr>
  </w:style>
  <w:style w:type="character" w:customStyle="1" w:styleId="apple-converted-space">
    <w:name w:val="apple-converted-space"/>
    <w:basedOn w:val="DefaultParagraphFont"/>
    <w:rsid w:val="009979CA"/>
  </w:style>
  <w:style w:type="character" w:styleId="UnresolvedMention">
    <w:name w:val="Unresolved Mention"/>
    <w:basedOn w:val="DefaultParagraphFont"/>
    <w:uiPriority w:val="99"/>
    <w:semiHidden/>
    <w:unhideWhenUsed/>
    <w:rsid w:val="00507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904681">
      <w:bodyDiv w:val="1"/>
      <w:marLeft w:val="0"/>
      <w:marRight w:val="0"/>
      <w:marTop w:val="0"/>
      <w:marBottom w:val="0"/>
      <w:divBdr>
        <w:top w:val="none" w:sz="0" w:space="0" w:color="auto"/>
        <w:left w:val="none" w:sz="0" w:space="0" w:color="auto"/>
        <w:bottom w:val="none" w:sz="0" w:space="0" w:color="auto"/>
        <w:right w:val="none" w:sz="0" w:space="0" w:color="auto"/>
      </w:divBdr>
    </w:div>
    <w:div w:id="629281675">
      <w:bodyDiv w:val="1"/>
      <w:marLeft w:val="0"/>
      <w:marRight w:val="0"/>
      <w:marTop w:val="0"/>
      <w:marBottom w:val="0"/>
      <w:divBdr>
        <w:top w:val="none" w:sz="0" w:space="0" w:color="auto"/>
        <w:left w:val="none" w:sz="0" w:space="0" w:color="auto"/>
        <w:bottom w:val="none" w:sz="0" w:space="0" w:color="auto"/>
        <w:right w:val="none" w:sz="0" w:space="0" w:color="auto"/>
      </w:divBdr>
    </w:div>
    <w:div w:id="1252816658">
      <w:bodyDiv w:val="1"/>
      <w:marLeft w:val="0"/>
      <w:marRight w:val="0"/>
      <w:marTop w:val="0"/>
      <w:marBottom w:val="0"/>
      <w:divBdr>
        <w:top w:val="none" w:sz="0" w:space="0" w:color="auto"/>
        <w:left w:val="none" w:sz="0" w:space="0" w:color="auto"/>
        <w:bottom w:val="none" w:sz="0" w:space="0" w:color="auto"/>
        <w:right w:val="none" w:sz="0" w:space="0" w:color="auto"/>
      </w:divBdr>
    </w:div>
    <w:div w:id="1362169144">
      <w:bodyDiv w:val="1"/>
      <w:marLeft w:val="0"/>
      <w:marRight w:val="0"/>
      <w:marTop w:val="0"/>
      <w:marBottom w:val="0"/>
      <w:divBdr>
        <w:top w:val="none" w:sz="0" w:space="0" w:color="auto"/>
        <w:left w:val="none" w:sz="0" w:space="0" w:color="auto"/>
        <w:bottom w:val="none" w:sz="0" w:space="0" w:color="auto"/>
        <w:right w:val="none" w:sz="0" w:space="0" w:color="auto"/>
      </w:divBdr>
    </w:div>
    <w:div w:id="1782649008">
      <w:bodyDiv w:val="1"/>
      <w:marLeft w:val="0"/>
      <w:marRight w:val="0"/>
      <w:marTop w:val="0"/>
      <w:marBottom w:val="0"/>
      <w:divBdr>
        <w:top w:val="none" w:sz="0" w:space="0" w:color="auto"/>
        <w:left w:val="none" w:sz="0" w:space="0" w:color="auto"/>
        <w:bottom w:val="none" w:sz="0" w:space="0" w:color="auto"/>
        <w:right w:val="none" w:sz="0" w:space="0" w:color="auto"/>
      </w:divBdr>
    </w:div>
    <w:div w:id="190135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bisonwealthll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2456965F633F44994D6789BB45EC52B" ma:contentTypeVersion="19" ma:contentTypeDescription="Create a new document." ma:contentTypeScope="" ma:versionID="7337462496981eade4d4eac7570a3bb5">
  <xsd:schema xmlns:xsd="http://www.w3.org/2001/XMLSchema" xmlns:xs="http://www.w3.org/2001/XMLSchema" xmlns:p="http://schemas.microsoft.com/office/2006/metadata/properties" xmlns:ns2="bf81c8d7-0d56-40a2-8250-e0c9fa0e9c28" xmlns:ns3="d2c274c2-e163-4e47-8917-6d79c7d96db6" targetNamespace="http://schemas.microsoft.com/office/2006/metadata/properties" ma:root="true" ma:fieldsID="1b9b486e3c1e57000bbf836e08727c63" ns2:_="" ns3:_="">
    <xsd:import namespace="bf81c8d7-0d56-40a2-8250-e0c9fa0e9c28"/>
    <xsd:import namespace="d2c274c2-e163-4e47-8917-6d79c7d96d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1c8d7-0d56-40a2-8250-e0c9fa0e9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_Flow_SignoffStatus" ma:index="15" nillable="true" ma:displayName="Sign-off status" ma:internalName="_x0024_Resources_x003a_core_x002c_Signoff_Status_x003b_">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f34096-e8b6-4fd7-9f4d-c85b04c64c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c274c2-e163-4e47-8917-6d79c7d96d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e41c4bd-c970-4d0e-9fb6-160fa2361ec6}" ma:internalName="TaxCatchAll" ma:showField="CatchAllData" ma:web="d2c274c2-e163-4e47-8917-6d79c7d96d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81c8d7-0d56-40a2-8250-e0c9fa0e9c28">
      <Terms xmlns="http://schemas.microsoft.com/office/infopath/2007/PartnerControls"/>
    </lcf76f155ced4ddcb4097134ff3c332f>
    <TaxCatchAll xmlns="d2c274c2-e163-4e47-8917-6d79c7d96db6" xsi:nil="true"/>
    <_Flow_SignoffStatus xmlns="bf81c8d7-0d56-40a2-8250-e0c9fa0e9c28" xsi:nil="true"/>
  </documentManagement>
</p:properties>
</file>

<file path=customXml/itemProps1.xml><?xml version="1.0" encoding="utf-8"?>
<ds:datastoreItem xmlns:ds="http://schemas.openxmlformats.org/officeDocument/2006/customXml" ds:itemID="{58D6EDB7-1715-0341-98BA-0314CB8836CB}">
  <ds:schemaRefs>
    <ds:schemaRef ds:uri="http://schemas.openxmlformats.org/officeDocument/2006/bibliography"/>
  </ds:schemaRefs>
</ds:datastoreItem>
</file>

<file path=customXml/itemProps2.xml><?xml version="1.0" encoding="utf-8"?>
<ds:datastoreItem xmlns:ds="http://schemas.openxmlformats.org/officeDocument/2006/customXml" ds:itemID="{1C6DF1B0-9060-4405-BD09-BD3597B3E195}"/>
</file>

<file path=customXml/itemProps3.xml><?xml version="1.0" encoding="utf-8"?>
<ds:datastoreItem xmlns:ds="http://schemas.openxmlformats.org/officeDocument/2006/customXml" ds:itemID="{20567DFF-7134-4666-BFC9-082E9B0F3962}"/>
</file>

<file path=customXml/itemProps4.xml><?xml version="1.0" encoding="utf-8"?>
<ds:datastoreItem xmlns:ds="http://schemas.openxmlformats.org/officeDocument/2006/customXml" ds:itemID="{F4365942-622D-4CA3-B2FA-8D53C8F0A8A7}"/>
</file>

<file path=docProps/app.xml><?xml version="1.0" encoding="utf-8"?>
<Properties xmlns="http://schemas.openxmlformats.org/officeDocument/2006/extended-properties" xmlns:vt="http://schemas.openxmlformats.org/officeDocument/2006/docPropsVTypes">
  <Template>Normal</Template>
  <TotalTime>0</TotalTime>
  <Pages>2</Pages>
  <Words>6</Words>
  <Characters>37</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Delaney</dc:creator>
  <cp:keywords/>
  <dc:description/>
  <cp:lastModifiedBy>Lane Turner</cp:lastModifiedBy>
  <cp:revision>2</cp:revision>
  <dcterms:created xsi:type="dcterms:W3CDTF">2025-01-31T10:12:00Z</dcterms:created>
  <dcterms:modified xsi:type="dcterms:W3CDTF">2025-01-31T10:12:00Z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0x01010032456965F633F44994D6789BB45EC52B</vt:lpwstr>
  </property>
</Properties>
</file>